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1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55"/>
        <w:gridCol w:w="4766"/>
        <w:gridCol w:w="2268"/>
        <w:gridCol w:w="2409"/>
        <w:gridCol w:w="1418"/>
        <w:gridCol w:w="2297"/>
      </w:tblGrid>
      <w:tr w:rsidR="00986955" w:rsidRPr="00986955" w:rsidTr="00986955">
        <w:trPr>
          <w:trHeight w:val="835"/>
        </w:trPr>
        <w:tc>
          <w:tcPr>
            <w:tcW w:w="14913" w:type="dxa"/>
            <w:gridSpan w:val="6"/>
          </w:tcPr>
          <w:p w:rsidR="00986955" w:rsidRPr="00986955" w:rsidRDefault="00986955" w:rsidP="00986955">
            <w:pPr>
              <w:ind w:left="108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955">
              <w:rPr>
                <w:rFonts w:ascii="Times New Roman" w:eastAsia="Calibri" w:hAnsi="Times New Roman" w:cs="Times New Roman"/>
                <w:sz w:val="28"/>
                <w:szCs w:val="28"/>
              </w:rPr>
              <w:t>План обучающих мероприятий ФГБУ «ВГНКИ»</w:t>
            </w:r>
          </w:p>
          <w:p w:rsidR="00986955" w:rsidRPr="00986955" w:rsidRDefault="00986955" w:rsidP="00986955">
            <w:pPr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  <w:r w:rsidRPr="009869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год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09.03.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Фармацевтич</w:t>
            </w:r>
            <w:bookmarkStart w:id="0" w:name="_GoBack"/>
            <w:bookmarkEnd w:id="0"/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еская система качества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сертификат участника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6 980,83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Calibri" w:eastAsia="Calibri" w:hAnsi="Calibri" w:cs="Times New Roman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10-12.03.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rPr>
                <w:rFonts w:ascii="Calibri" w:eastAsia="Calibri" w:hAnsi="Calibri" w:cs="Times New Roman"/>
              </w:rPr>
            </w:pPr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Антибиотикорезистентность. Меры по её сдерживанию, 24 часа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 (вебинар)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5 189,04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15-16.03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Стабильность и сроки годности лекарственных препаратов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сертификат участника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13 938,07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17-19.03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Заразные, в том числе особо опасные, болезни животных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6 946,62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15-19.03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Микологическая экспертиза клинического материала, пищевой продукции и кормов для животных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35 647,55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очно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22-24.03.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>Валидация</w:t>
            </w:r>
            <w:proofErr w:type="spellEnd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>микробиологических</w:t>
            </w:r>
            <w:proofErr w:type="spellEnd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>методик</w:t>
            </w:r>
            <w:proofErr w:type="spellEnd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8695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22 568,74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22-26.03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Выявление, идентификация и количественное определение ГМО в продукции растительного происхождения, кормах, семенах и посадочном материале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38 238,54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очно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23-25.03</w:t>
            </w:r>
          </w:p>
        </w:tc>
        <w:tc>
          <w:tcPr>
            <w:tcW w:w="4766" w:type="dxa"/>
          </w:tcPr>
          <w:p w:rsidR="00986955" w:rsidRPr="00986955" w:rsidRDefault="00986955" w:rsidP="00623E0E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Определение остаточного количества </w:t>
            </w:r>
            <w:r w:rsidR="00623E0E"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антибиотиков</w:t>
            </w: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их метаболитов в пищевой продукции и кормах методом ИФА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35 191,40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очно</w:t>
            </w:r>
          </w:p>
        </w:tc>
      </w:tr>
      <w:tr w:rsidR="00623E0E" w:rsidRPr="00623E0E" w:rsidTr="00986955">
        <w:tc>
          <w:tcPr>
            <w:tcW w:w="1755" w:type="dxa"/>
          </w:tcPr>
          <w:p w:rsidR="00623E0E" w:rsidRPr="00623E0E" w:rsidRDefault="00623E0E" w:rsidP="00623E0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23E0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24.03.</w:t>
            </w:r>
          </w:p>
        </w:tc>
        <w:tc>
          <w:tcPr>
            <w:tcW w:w="4766" w:type="dxa"/>
          </w:tcPr>
          <w:p w:rsidR="00623E0E" w:rsidRPr="00623E0E" w:rsidRDefault="00623E0E" w:rsidP="00623E0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Воздухоподготовка</w:t>
            </w:r>
            <w:proofErr w:type="spellEnd"/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HVAC. Квалификация чистых помещений. Водоподготовка.   PW/WFI. Квалификация. </w:t>
            </w:r>
            <w:proofErr w:type="spellStart"/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Валидация</w:t>
            </w:r>
            <w:proofErr w:type="spellEnd"/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водоподготовки</w:t>
            </w:r>
          </w:p>
        </w:tc>
        <w:tc>
          <w:tcPr>
            <w:tcW w:w="2268" w:type="dxa"/>
          </w:tcPr>
          <w:p w:rsidR="00623E0E" w:rsidRPr="00623E0E" w:rsidRDefault="00623E0E" w:rsidP="00623E0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2409" w:type="dxa"/>
          </w:tcPr>
          <w:p w:rsidR="00623E0E" w:rsidRPr="00623E0E" w:rsidRDefault="00623E0E" w:rsidP="00623E0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сертификат участника</w:t>
            </w:r>
          </w:p>
        </w:tc>
        <w:tc>
          <w:tcPr>
            <w:tcW w:w="1418" w:type="dxa"/>
          </w:tcPr>
          <w:p w:rsidR="00623E0E" w:rsidRPr="00623E0E" w:rsidRDefault="00623E0E" w:rsidP="00623E0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6 980,83</w:t>
            </w:r>
          </w:p>
        </w:tc>
        <w:tc>
          <w:tcPr>
            <w:tcW w:w="2297" w:type="dxa"/>
          </w:tcPr>
          <w:p w:rsidR="00623E0E" w:rsidRPr="00623E0E" w:rsidRDefault="00623E0E" w:rsidP="00623E0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3E0E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ind w:left="29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25-26.03</w:t>
            </w:r>
          </w:p>
        </w:tc>
        <w:tc>
          <w:tcPr>
            <w:tcW w:w="4766" w:type="dxa"/>
          </w:tcPr>
          <w:p w:rsidR="00986955" w:rsidRPr="00986955" w:rsidRDefault="00986955" w:rsidP="00986955">
            <w:pPr>
              <w:tabs>
                <w:tab w:val="left" w:pos="573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Общие подходы к расчету неопределённости результатов измерений в соответствии с требованиями ГОСТ 17025-2019. Расчёт неопределённости результатов  количественного химического анализа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сертификат участника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9 950,87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  <w:tr w:rsidR="00986955" w:rsidRPr="00986955" w:rsidTr="00986955">
        <w:tc>
          <w:tcPr>
            <w:tcW w:w="1755" w:type="dxa"/>
          </w:tcPr>
          <w:p w:rsidR="00986955" w:rsidRPr="00986955" w:rsidRDefault="00986955" w:rsidP="0098695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29.03-02.04.</w:t>
            </w:r>
          </w:p>
          <w:p w:rsidR="00986955" w:rsidRPr="00986955" w:rsidRDefault="00986955" w:rsidP="00986955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6" w:type="dxa"/>
          </w:tcPr>
          <w:p w:rsidR="00986955" w:rsidRPr="00986955" w:rsidRDefault="00986955" w:rsidP="00986955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 повышения квалификации уполномоченных лиц производителей лекарственных средств для ветеринарного применения</w:t>
            </w:r>
          </w:p>
        </w:tc>
        <w:tc>
          <w:tcPr>
            <w:tcW w:w="226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409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удостоверение о повышении квалификации</w:t>
            </w:r>
          </w:p>
        </w:tc>
        <w:tc>
          <w:tcPr>
            <w:tcW w:w="1418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32 593,08</w:t>
            </w:r>
          </w:p>
        </w:tc>
        <w:tc>
          <w:tcPr>
            <w:tcW w:w="2297" w:type="dxa"/>
          </w:tcPr>
          <w:p w:rsidR="00986955" w:rsidRPr="00986955" w:rsidRDefault="00986955" w:rsidP="00986955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955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</w:p>
        </w:tc>
      </w:tr>
    </w:tbl>
    <w:p w:rsidR="00641D50" w:rsidRDefault="00641D50"/>
    <w:sectPr w:rsidR="00641D50" w:rsidSect="00986955">
      <w:pgSz w:w="16838" w:h="11906" w:orient="landscape" w:code="9"/>
      <w:pgMar w:top="1418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55"/>
    <w:rsid w:val="0054111A"/>
    <w:rsid w:val="00623E0E"/>
    <w:rsid w:val="00641D50"/>
    <w:rsid w:val="009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612B"/>
  <w15:chartTrackingRefBased/>
  <w15:docId w15:val="{ECFD359D-C94E-4D53-80ED-B2F601D9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 Екатерина Александровна</dc:creator>
  <cp:keywords/>
  <dc:description/>
  <cp:lastModifiedBy>Кулик Екатерина Александровна</cp:lastModifiedBy>
  <cp:revision>1</cp:revision>
  <dcterms:created xsi:type="dcterms:W3CDTF">2021-02-25T09:56:00Z</dcterms:created>
  <dcterms:modified xsi:type="dcterms:W3CDTF">2021-02-25T10:13:00Z</dcterms:modified>
</cp:coreProperties>
</file>